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EBF" w:rsidRDefault="000100AB">
      <w:pPr>
        <w:tabs>
          <w:tab w:val="left" w:pos="2447"/>
          <w:tab w:val="left" w:pos="3882"/>
          <w:tab w:val="left" w:pos="8039"/>
        </w:tabs>
        <w:ind w:left="214"/>
        <w:rPr>
          <w:sz w:val="20"/>
          <w:rFonts w:ascii="Times New Roman"/>
        </w:rPr>
      </w:pPr>
      <w:r>
        <w:rPr>
          <w:sz w:val="20"/>
          <w:rFonts w:ascii="Times New Roman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 xml:space="preserve"> </w:t>
      </w:r>
      <w: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EBF" w:rsidRDefault="008E1EBF">
      <w:pPr>
        <w:pStyle w:val="Corpsdetexte"/>
        <w:ind w:left="0"/>
        <w:rPr>
          <w:rFonts w:ascii="Times New Roman"/>
          <w:sz w:val="20"/>
        </w:rPr>
      </w:pPr>
    </w:p>
    <w:p w:rsidR="008E1EBF" w:rsidRDefault="008E1EBF">
      <w:pPr>
        <w:pStyle w:val="Corpsdetexte"/>
        <w:spacing w:before="5"/>
        <w:ind w:left="0"/>
        <w:rPr>
          <w:rFonts w:ascii="Times New Roman"/>
          <w:sz w:val="25"/>
        </w:rPr>
      </w:pPr>
    </w:p>
    <w:p w:rsidR="008E1EBF" w:rsidRDefault="000100AB">
      <w:pPr>
        <w:pStyle w:val="Corpsdetexte"/>
        <w:spacing w:before="100"/>
        <w:ind w:left="213"/>
      </w:pPr>
      <w:r>
        <w:rPr>
          <w:color w:val="595959"/>
        </w:rPr>
        <w:t xml:space="preserve">DESENVOLVIMENTO DE CAPACIDADES DE ELABORAÇÃO DE LEIS E POLÍTICAS SOBRE DESLOCAÇÕES INTERNAS</w:t>
      </w:r>
    </w:p>
    <w:p w:rsidR="008E1EBF" w:rsidRDefault="008E1EBF">
      <w:pPr>
        <w:pStyle w:val="Corpsdetexte"/>
        <w:ind w:left="0"/>
        <w:rPr>
          <w:sz w:val="28"/>
        </w:rPr>
      </w:pPr>
    </w:p>
    <w:p w:rsidR="008E1EBF" w:rsidRDefault="008E1EBF">
      <w:pPr>
        <w:pStyle w:val="Corpsdetexte"/>
        <w:ind w:left="0"/>
        <w:rPr>
          <w:sz w:val="28"/>
        </w:rPr>
      </w:pPr>
    </w:p>
    <w:p w:rsidR="008E1EBF" w:rsidRDefault="008E1EBF">
      <w:pPr>
        <w:pStyle w:val="Corpsdetexte"/>
        <w:spacing w:before="7"/>
        <w:ind w:left="0"/>
        <w:rPr>
          <w:sz w:val="25"/>
        </w:rPr>
      </w:pPr>
    </w:p>
    <w:p w:rsidR="008E1EBF" w:rsidRDefault="000100AB" w:rsidP="00691E26">
      <w:pPr>
        <w:pStyle w:val="Titre"/>
      </w:pPr>
      <w:r>
        <w:rPr>
          <w:color w:val="5B9BD5"/>
        </w:rPr>
        <w:t xml:space="preserve">SESSÃO 7:</w:t>
      </w:r>
      <w:r>
        <w:rPr>
          <w:color w:val="5B9BD5"/>
        </w:rPr>
        <w:t xml:space="preserve"> </w:t>
      </w:r>
      <w:r>
        <w:rPr>
          <w:color w:val="5B9BD5"/>
        </w:rPr>
        <w:t xml:space="preserve">PREPARAÇÃO - ÂMBITO E TIPO</w:t>
      </w:r>
    </w:p>
    <w:p w:rsidR="008E1EBF" w:rsidRDefault="008E1EBF">
      <w:pPr>
        <w:pStyle w:val="Corpsdetexte"/>
        <w:ind w:left="0"/>
        <w:rPr>
          <w:sz w:val="20"/>
        </w:rPr>
      </w:pPr>
    </w:p>
    <w:p w:rsidR="008E1EBF" w:rsidRDefault="008E1EBF">
      <w:pPr>
        <w:pStyle w:val="Corpsdetexte"/>
        <w:ind w:left="0"/>
        <w:rPr>
          <w:sz w:val="20"/>
        </w:rPr>
      </w:pPr>
    </w:p>
    <w:p w:rsidR="008E1EBF" w:rsidRDefault="008E1EBF">
      <w:pPr>
        <w:pStyle w:val="Corpsdetexte"/>
        <w:ind w:left="0"/>
        <w:rPr>
          <w:sz w:val="20"/>
        </w:rPr>
      </w:pPr>
    </w:p>
    <w:p w:rsidR="008E1EBF" w:rsidRDefault="008E1EBF">
      <w:pPr>
        <w:pStyle w:val="Corpsdetexte"/>
        <w:ind w:left="0"/>
        <w:rPr>
          <w:sz w:val="20"/>
        </w:rPr>
      </w:pPr>
    </w:p>
    <w:p w:rsidR="008E1EBF" w:rsidRDefault="008E1EBF">
      <w:pPr>
        <w:pStyle w:val="Corpsdetexte"/>
        <w:ind w:left="0"/>
        <w:rPr>
          <w:sz w:val="20"/>
        </w:rPr>
      </w:pPr>
    </w:p>
    <w:p w:rsidR="008E1EBF" w:rsidRDefault="008E1EBF">
      <w:pPr>
        <w:pStyle w:val="Corpsdetexte"/>
        <w:spacing w:before="8"/>
        <w:ind w:left="0"/>
        <w:rPr>
          <w:sz w:val="19"/>
        </w:rPr>
      </w:pPr>
    </w:p>
    <w:p w:rsidR="008E1EBF" w:rsidRDefault="00691E26">
      <w:pPr>
        <w:pStyle w:val="Corpsdetexte"/>
        <w:spacing w:before="101"/>
        <w:ind w:left="2335" w:right="158"/>
        <w:jc w:val="both"/>
      </w:pPr>
      <w:r>
        <w:pict>
          <v:group id="_x0000_s1029" style="position:absolute;left:0;text-align:left;margin-left:65.4pt;margin-top:-4.9pt;width:106.1pt;height:436.1pt;z-index:15728640;mso-position-horizontal-relative:page" coordorigin="1308,-98" coordsize="2122,8722">
            <v:shape id="_x0000_s1031" style="position:absolute;left:1308;top:-98;width:2122;height:8722" coordorigin="1308,-98" coordsize="2122,8722" path="m3430,-98r-2122,l1308,3032r,3926l1308,8624r2122,l3430,6958r,-3926l3430,-98xe" fillcolor="#deeaf6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308;top:-98;width:2122;height:8722" filled="f" stroked="f">
              <v:textbox inset="0,0,0,0">
                <w:txbxContent>
                  <w:p w:rsidR="008E1EBF" w:rsidRDefault="008E1EBF">
                    <w:pPr>
                      <w:spacing w:before="1"/>
                    </w:pPr>
                  </w:p>
                  <w:p w:rsidR="008E1EBF" w:rsidRDefault="000100AB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RESUMO</w:t>
                    </w: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spacing w:before="4"/>
                      <w:rPr>
                        <w:sz w:val="27"/>
                      </w:rPr>
                    </w:pPr>
                  </w:p>
                  <w:p w:rsidR="008E1EBF" w:rsidRDefault="000100AB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OBJETIVOS</w:t>
                    </w: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0100AB">
                    <w:pPr>
                      <w:spacing w:before="179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PRINCIPAIS MENSAGENS</w:t>
                    </w:r>
                  </w:p>
                </w:txbxContent>
              </v:textbox>
            </v:shape>
            <w10:wrap anchorx="page"/>
          </v:group>
        </w:pict>
      </w:r>
      <w:r>
        <w:t xml:space="preserve">Esta terceira sessão sobre a preparação para um processo de elaboração de leis ou políticas centra-se nas escolhas fundamentais a fazer quando se define um instrumento nacional.</w:t>
      </w:r>
      <w:r>
        <w:t xml:space="preserve"> </w:t>
      </w:r>
      <w:r>
        <w:t xml:space="preserve">Os envolvidos no processo terão em breve de decidir se devem desenvolver um instrumento específico sobre deslocações internas ou alterar a legislação atual.</w:t>
      </w:r>
      <w:r>
        <w:t xml:space="preserve"> </w:t>
      </w:r>
      <w:r>
        <w:t xml:space="preserve">Se optarem por um instrumento específico, também terão de decidir se devem desenvolver uma lei ou política e se abrangerá todas as fases e causas da deslocação, ou concentrar-se-á em problemas específicos.</w:t>
      </w:r>
      <w:r>
        <w:t xml:space="preserve"> </w:t>
      </w:r>
      <w:r>
        <w:t xml:space="preserve">Esta sessão analisa as vantagens e desvantagens das diferentes opções e termina com a formulação por parte dos participantes das suas preferências para cada uma das opções.</w:t>
      </w:r>
    </w:p>
    <w:p w:rsidR="008E1EBF" w:rsidRDefault="000100AB">
      <w:pPr>
        <w:pStyle w:val="Corpsdetexte"/>
        <w:spacing w:before="200"/>
        <w:ind w:left="2335"/>
        <w:jc w:val="both"/>
      </w:pPr>
      <w:r>
        <w:t xml:space="preserve">No final da sessão, os participantes deverão ser capazes de: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line="242" w:lineRule="auto"/>
        <w:rPr>
          <w:sz w:val="24"/>
        </w:rPr>
      </w:pPr>
      <w:r>
        <w:rPr>
          <w:sz w:val="24"/>
        </w:rPr>
        <w:t xml:space="preserve">Ilustrar como um instrumento específico e a legislação atual respondem de forma diferente às necessidades das PDI e, em alguns casos, se complementam mutuamente.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192" w:line="244" w:lineRule="auto"/>
        <w:rPr>
          <w:sz w:val="24"/>
        </w:rPr>
      </w:pPr>
      <w:r>
        <w:rPr>
          <w:sz w:val="24"/>
        </w:rPr>
        <w:t xml:space="preserve">Explicar as vantagens do regulamento de deslocações abrangente em relação ao parcial num instrumento nacional.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190" w:line="244" w:lineRule="auto"/>
        <w:rPr>
          <w:sz w:val="24"/>
        </w:rPr>
      </w:pPr>
      <w:r>
        <w:rPr>
          <w:sz w:val="24"/>
        </w:rPr>
        <w:t xml:space="preserve">Saber distinguir entre leis, políticas, estratégias e planos de ação.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190"/>
        <w:rPr>
          <w:sz w:val="24"/>
        </w:rPr>
      </w:pPr>
      <w:r>
        <w:rPr>
          <w:sz w:val="24"/>
        </w:rPr>
        <w:t xml:space="preserve">Definir o(s) tipo(s) mais apropriado(s) de instrumento nacional necessário para o seu país.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line="242" w:lineRule="auto"/>
        <w:rPr>
          <w:sz w:val="24"/>
        </w:rPr>
      </w:pPr>
      <w:r>
        <w:rPr>
          <w:sz w:val="24"/>
        </w:rPr>
        <w:t xml:space="preserve">Um instrumento nacional pode abranger uma ou todas as fases da deslocação, uma ou várias possíveis causas e alguns ou todos os direitos das PDI.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0"/>
        <w:rPr>
          <w:sz w:val="24"/>
        </w:rPr>
      </w:pPr>
      <w:r>
        <w:rPr>
          <w:sz w:val="24"/>
        </w:rPr>
        <w:t xml:space="preserve">Um instrumento abrangente dota um país da capacidade de responder a todas as causas e fases da deslocação.</w:t>
      </w:r>
      <w:r>
        <w:rPr>
          <w:sz w:val="24"/>
        </w:rPr>
        <w:t xml:space="preserve"> </w:t>
      </w:r>
    </w:p>
    <w:p w:rsidR="008E1EBF" w:rsidRDefault="008E1EBF">
      <w:pPr>
        <w:jc w:val="both"/>
        <w:rPr>
          <w:sz w:val="24"/>
        </w:rPr>
        <w:sectPr w:rsidR="008E1EBF">
          <w:type w:val="continuous"/>
          <w:pgSz w:w="11900" w:h="16820"/>
          <w:pgMar w:top="900" w:right="1480" w:bottom="280" w:left="1200" w:header="708" w:footer="708" w:gutter="0"/>
          <w:cols w:space="708"/>
        </w:sectPr>
      </w:pPr>
    </w:p>
    <w:p w:rsidR="008E1EBF" w:rsidRDefault="000100AB">
      <w:pPr>
        <w:pStyle w:val="Corpsdetexte"/>
        <w:spacing w:before="75"/>
        <w:ind w:right="158"/>
        <w:jc w:val="both"/>
      </w:pPr>
      <w:r>
        <w:t xml:space="preserve">Existem pelo menos quatro tipos</w:t>
      </w:r>
      <w:r>
        <w:pict>
          <v:group id="_x0000_s1026" style="position:absolute;left:0;text-align:left;margin-left:65.4pt;margin-top:3.65pt;width:106.1pt;height:207.4pt;z-index:15729152;mso-position-horizontal-relative:page;mso-position-vertical-relative:text" coordorigin="1308,73" coordsize="2122,4148">
            <v:shape id="_x0000_s1028" style="position:absolute;left:1308;top:73;width:2122;height:4148" coordorigin="1308,73" coordsize="2122,4148" path="m3430,73r-2122,l1308,1537r,2093l1308,4220r19,l1385,4220r1963,l3406,4220r24,l3430,3630r,-2093l3430,73xe" fillcolor="#deeaf6" stroked="f">
              <v:path arrowok="t"/>
            </v:shape>
            <v:shape id="_x0000_s1027" type="#_x0000_t202" style="position:absolute;left:1308;top:73;width:2122;height:4148" filled="f" stroked="f">
              <v:textbox inset="0,0,0,0">
                <w:txbxContent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spacing w:before="1"/>
                      <w:rPr>
                        <w:sz w:val="38"/>
                      </w:rPr>
                    </w:pPr>
                  </w:p>
                  <w:p w:rsidR="008E1EBF" w:rsidRDefault="000100AB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DOCUMENTAÇÃO</w:t>
                    </w: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rPr>
                        <w:sz w:val="26"/>
                      </w:rPr>
                    </w:pPr>
                  </w:p>
                  <w:p w:rsidR="008E1EBF" w:rsidRDefault="008E1EBF">
                    <w:pPr>
                      <w:spacing w:before="5"/>
                      <w:rPr>
                        <w:sz w:val="20"/>
                      </w:rPr>
                    </w:pPr>
                  </w:p>
                  <w:p w:rsidR="008E1EBF" w:rsidRDefault="000100AB">
                    <w:pPr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MATERIAL DE APOIO:</w:t>
                    </w:r>
                  </w:p>
                </w:txbxContent>
              </v:textbox>
            </v:shape>
            <w10:wrap anchorx="page"/>
          </v:group>
        </w:pict>
      </w:r>
      <w:r>
        <w:t xml:space="preserve"> de instrumento - leis, políticas, estratégias e planos de ação.</w:t>
      </w:r>
      <w:r>
        <w:t xml:space="preserve"> </w:t>
      </w:r>
      <w:r>
        <w:t xml:space="preserve">A adoção de um não exclui os outros.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0"/>
        <w:rPr>
          <w:sz w:val="24"/>
        </w:rPr>
      </w:pPr>
      <w:r>
        <w:rPr>
          <w:sz w:val="24"/>
        </w:rPr>
        <w:t xml:space="preserve">Uma decisão sobre o tipo de instrumento a adotar requer uma avaliação cuidadosa da situação política e dos possíveis obstáculos.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ind w:right="0" w:hanging="285"/>
        <w:jc w:val="left"/>
        <w:rPr>
          <w:sz w:val="24"/>
        </w:rPr>
      </w:pPr>
      <w:r>
        <w:rPr>
          <w:sz w:val="24"/>
        </w:rPr>
        <w:t xml:space="preserve">Princípios Orientadores, 1998.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202"/>
        <w:ind w:right="0" w:hanging="285"/>
        <w:jc w:val="left"/>
        <w:rPr>
          <w:sz w:val="24"/>
        </w:rPr>
      </w:pPr>
      <w:r>
        <w:rPr>
          <w:sz w:val="24"/>
        </w:rPr>
        <w:t xml:space="preserve">Convenção de Kampala, 2009.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201"/>
        <w:ind w:right="0" w:hanging="285"/>
        <w:jc w:val="left"/>
        <w:rPr>
          <w:sz w:val="24"/>
        </w:rPr>
      </w:pPr>
      <w:r>
        <w:rPr>
          <w:sz w:val="24"/>
        </w:rPr>
        <w:t xml:space="preserve">Pacto dos Grandes Lagos, 2006.</w:t>
      </w: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197"/>
        <w:ind w:right="0" w:hanging="285"/>
        <w:jc w:val="left"/>
        <w:rPr>
          <w:sz w:val="24"/>
        </w:rPr>
      </w:pPr>
      <w:r>
        <w:rPr>
          <w:sz w:val="24"/>
        </w:rPr>
        <w:t xml:space="preserve">Leis nacionais.</w:t>
      </w:r>
    </w:p>
    <w:p w:rsidR="008E1EBF" w:rsidRDefault="008E1EBF">
      <w:pPr>
        <w:pStyle w:val="Corpsdetexte"/>
        <w:spacing w:before="3"/>
        <w:ind w:left="0"/>
        <w:rPr>
          <w:sz w:val="26"/>
        </w:rPr>
      </w:pPr>
    </w:p>
    <w:p w:rsidR="008E1EBF" w:rsidRDefault="000100AB">
      <w:pPr>
        <w:pStyle w:val="Paragraphedeliste"/>
        <w:numPr>
          <w:ilvl w:val="0"/>
          <w:numId w:val="1"/>
        </w:numPr>
        <w:tabs>
          <w:tab w:val="left" w:pos="2762"/>
        </w:tabs>
        <w:spacing w:before="1"/>
        <w:ind w:right="0" w:hanging="285"/>
        <w:jc w:val="left"/>
        <w:rPr>
          <w:sz w:val="24"/>
        </w:rPr>
      </w:pPr>
      <w:r>
        <w:rPr>
          <w:sz w:val="24"/>
        </w:rPr>
        <w:t xml:space="preserve">Tipo e âmbito dos instrumentos nacionais.</w:t>
      </w:r>
    </w:p>
    <w:sectPr w:rsidR="008E1EBF">
      <w:pgSz w:w="11900" w:h="16820"/>
      <w:pgMar w:top="1340" w:right="148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485E"/>
    <w:multiLevelType w:val="hybridMultilevel"/>
    <w:tmpl w:val="2444AF50"/>
    <w:lvl w:ilvl="0" w:tplc="29E238E2">
      <w:numFmt w:val="bullet"/>
      <w:lvlText w:val=""/>
      <w:lvlJc w:val="left"/>
      <w:pPr>
        <w:ind w:left="2761" w:hanging="284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9866E976">
      <w:numFmt w:val="bullet"/>
      <w:lvlText w:val="•"/>
      <w:lvlJc w:val="left"/>
      <w:pPr>
        <w:ind w:left="3406" w:hanging="284"/>
      </w:pPr>
      <w:rPr>
        <w:rFonts w:hint="default"/>
      </w:rPr>
    </w:lvl>
    <w:lvl w:ilvl="2" w:tplc="EBD4AEB2">
      <w:numFmt w:val="bullet"/>
      <w:lvlText w:val="•"/>
      <w:lvlJc w:val="left"/>
      <w:pPr>
        <w:ind w:left="4052" w:hanging="284"/>
      </w:pPr>
      <w:rPr>
        <w:rFonts w:hint="default"/>
      </w:rPr>
    </w:lvl>
    <w:lvl w:ilvl="3" w:tplc="83A48D72">
      <w:numFmt w:val="bullet"/>
      <w:lvlText w:val="•"/>
      <w:lvlJc w:val="left"/>
      <w:pPr>
        <w:ind w:left="4698" w:hanging="284"/>
      </w:pPr>
      <w:rPr>
        <w:rFonts w:hint="default"/>
      </w:rPr>
    </w:lvl>
    <w:lvl w:ilvl="4" w:tplc="F6CED00A">
      <w:numFmt w:val="bullet"/>
      <w:lvlText w:val="•"/>
      <w:lvlJc w:val="left"/>
      <w:pPr>
        <w:ind w:left="5344" w:hanging="284"/>
      </w:pPr>
      <w:rPr>
        <w:rFonts w:hint="default"/>
      </w:rPr>
    </w:lvl>
    <w:lvl w:ilvl="5" w:tplc="A07C2576">
      <w:numFmt w:val="bullet"/>
      <w:lvlText w:val="•"/>
      <w:lvlJc w:val="left"/>
      <w:pPr>
        <w:ind w:left="5990" w:hanging="284"/>
      </w:pPr>
      <w:rPr>
        <w:rFonts w:hint="default"/>
      </w:rPr>
    </w:lvl>
    <w:lvl w:ilvl="6" w:tplc="AD60E0A2">
      <w:numFmt w:val="bullet"/>
      <w:lvlText w:val="•"/>
      <w:lvlJc w:val="left"/>
      <w:pPr>
        <w:ind w:left="6636" w:hanging="284"/>
      </w:pPr>
      <w:rPr>
        <w:rFonts w:hint="default"/>
      </w:rPr>
    </w:lvl>
    <w:lvl w:ilvl="7" w:tplc="4B44CCD2">
      <w:numFmt w:val="bullet"/>
      <w:lvlText w:val="•"/>
      <w:lvlJc w:val="left"/>
      <w:pPr>
        <w:ind w:left="7282" w:hanging="284"/>
      </w:pPr>
      <w:rPr>
        <w:rFonts w:hint="default"/>
      </w:rPr>
    </w:lvl>
    <w:lvl w:ilvl="8" w:tplc="25082322">
      <w:numFmt w:val="bullet"/>
      <w:lvlText w:val="•"/>
      <w:lvlJc w:val="left"/>
      <w:pPr>
        <w:ind w:left="7928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1EBF"/>
    <w:rsid w:val="000100AB"/>
    <w:rsid w:val="00691E26"/>
    <w:rsid w:val="008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08605D9"/>
  <w15:docId w15:val="{6CD94CB2-0EB1-4FFE-ACB3-19DDCD4A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2761"/>
    </w:pPr>
    <w:rPr>
      <w:sz w:val="24"/>
      <w:szCs w:val="24"/>
    </w:rPr>
  </w:style>
  <w:style w:type="paragraph" w:styleId="Titre">
    <w:name w:val="Title"/>
    <w:basedOn w:val="Normal"/>
    <w:uiPriority w:val="10"/>
    <w:qFormat/>
    <w:pPr>
      <w:ind w:left="21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96"/>
      <w:ind w:left="2761" w:right="158" w:hanging="28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Caroline Debauche</cp:lastModifiedBy>
  <cp:revision>2</cp:revision>
  <dcterms:created xsi:type="dcterms:W3CDTF">2020-12-03T12:05:00Z</dcterms:created>
  <dcterms:modified xsi:type="dcterms:W3CDTF">2020-12-03T12:05:00Z</dcterms:modified>
</cp:coreProperties>
</file>